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</w:p>
    <w:p w:rsidR="00A83C48" w:rsidRDefault="00A83C48" w:rsidP="007E5126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A83C48" w:rsidRPr="00A83C48" w:rsidRDefault="00A83C48" w:rsidP="00A83C48">
      <w:pPr>
        <w:spacing w:after="0" w:line="240" w:lineRule="auto"/>
        <w:jc w:val="center"/>
        <w:rPr>
          <w:sz w:val="28"/>
          <w:szCs w:val="28"/>
        </w:rPr>
      </w:pPr>
      <w:r w:rsidRPr="00A83C48">
        <w:rPr>
          <w:sz w:val="28"/>
          <w:szCs w:val="28"/>
        </w:rPr>
        <w:t>Об уровне нормативных потерь электроэнергии на текущий период с указанием источника опубликования решения об установлении уровня нормативных потерь</w:t>
      </w:r>
    </w:p>
    <w:p w:rsidR="009C3766" w:rsidRDefault="00652162" w:rsidP="007E5126">
      <w:r>
        <w:t xml:space="preserve"> </w:t>
      </w:r>
    </w:p>
    <w:p w:rsidR="00652162" w:rsidRDefault="00652162" w:rsidP="007E5126"/>
    <w:p w:rsidR="00A83C48" w:rsidRDefault="00A83C48" w:rsidP="007E5126"/>
    <w:p w:rsidR="00A83C48" w:rsidRDefault="00A83C48" w:rsidP="007E5126"/>
    <w:p w:rsidR="00A83C48" w:rsidRDefault="00A83C48" w:rsidP="007E5126"/>
    <w:p w:rsidR="00A83C48" w:rsidRPr="00A83C48" w:rsidRDefault="00A83C48" w:rsidP="007E5126">
      <w:pPr>
        <w:rPr>
          <w:sz w:val="24"/>
          <w:szCs w:val="24"/>
        </w:rPr>
      </w:pPr>
      <w:r>
        <w:t xml:space="preserve"> </w:t>
      </w:r>
      <w:proofErr w:type="gramStart"/>
      <w:r w:rsidRPr="00A83C48">
        <w:rPr>
          <w:sz w:val="24"/>
          <w:szCs w:val="24"/>
        </w:rPr>
        <w:t>НОРМАТИВЫ  технологических</w:t>
      </w:r>
      <w:proofErr w:type="gramEnd"/>
      <w:r w:rsidRPr="00A83C48">
        <w:rPr>
          <w:sz w:val="24"/>
          <w:szCs w:val="24"/>
        </w:rPr>
        <w:t xml:space="preserve"> потерь электрической энергии и при ее передаче по электрическим сетям  на 2015 год Утверждены Приказом МИНЭНЕРГО России от 22.07. 2014 г № 449 </w:t>
      </w:r>
      <w:proofErr w:type="gramStart"/>
      <w:r w:rsidRPr="00A83C48">
        <w:rPr>
          <w:sz w:val="24"/>
          <w:szCs w:val="24"/>
        </w:rPr>
        <w:t>и  согласованы</w:t>
      </w:r>
      <w:proofErr w:type="gramEnd"/>
      <w:r w:rsidRPr="00A83C48">
        <w:rPr>
          <w:sz w:val="24"/>
          <w:szCs w:val="24"/>
        </w:rPr>
        <w:t xml:space="preserve"> с РЭК Москвы в размере 1,29%.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77D2D"/>
    <w:rsid w:val="009919B0"/>
    <w:rsid w:val="009C3766"/>
    <w:rsid w:val="009D7E30"/>
    <w:rsid w:val="009F2709"/>
    <w:rsid w:val="00A83C48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25</cp:revision>
  <dcterms:created xsi:type="dcterms:W3CDTF">2018-10-18T08:23:00Z</dcterms:created>
  <dcterms:modified xsi:type="dcterms:W3CDTF">2018-10-18T14:11:00Z</dcterms:modified>
</cp:coreProperties>
</file>